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3"/>
        <w:tblpPr w:leftFromText="180" w:rightFromText="180" w:vertAnchor="text" w:horzAnchor="margin" w:tblpY="230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800F6B" w:rsidRPr="00842F32" w14:paraId="6BC47D26" w14:textId="77777777" w:rsidTr="00800F6B">
        <w:tc>
          <w:tcPr>
            <w:tcW w:w="9493" w:type="dxa"/>
            <w:shd w:val="clear" w:color="auto" w:fill="A8D08D"/>
          </w:tcPr>
          <w:p w14:paraId="39FE4C5E" w14:textId="6132E645" w:rsidR="00800F6B" w:rsidRPr="002243C7" w:rsidRDefault="00800F6B" w:rsidP="00173082">
            <w:pPr>
              <w:tabs>
                <w:tab w:val="center" w:pos="3929"/>
                <w:tab w:val="left" w:pos="6515"/>
              </w:tabs>
              <w:spacing w:line="259" w:lineRule="auto"/>
              <w:ind w:left="-1526" w:firstLine="1526"/>
              <w:jc w:val="center"/>
              <w:rPr>
                <w:rFonts w:eastAsia="Calibri"/>
                <w:b/>
                <w:bCs/>
                <w:lang w:eastAsia="en-US"/>
              </w:rPr>
            </w:pPr>
            <w:proofErr w:type="spellStart"/>
            <w:r w:rsidRPr="002243C7">
              <w:rPr>
                <w:rFonts w:eastAsia="Calibri"/>
                <w:b/>
                <w:bCs/>
                <w:lang w:eastAsia="en-US"/>
              </w:rPr>
              <w:t>Company</w:t>
            </w:r>
            <w:proofErr w:type="spellEnd"/>
            <w:r w:rsidRPr="002243C7">
              <w:rPr>
                <w:rFonts w:eastAsia="Calibri"/>
                <w:b/>
                <w:bCs/>
                <w:lang w:eastAsia="en-US"/>
              </w:rPr>
              <w:t xml:space="preserve"> Information</w:t>
            </w:r>
          </w:p>
        </w:tc>
      </w:tr>
      <w:tr w:rsidR="00800F6B" w:rsidRPr="00842F32" w14:paraId="26CD592B" w14:textId="77777777" w:rsidTr="00800F6B">
        <w:tc>
          <w:tcPr>
            <w:tcW w:w="9493" w:type="dxa"/>
          </w:tcPr>
          <w:p w14:paraId="6C021430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val="en-US" w:eastAsia="en-US"/>
              </w:rPr>
            </w:pPr>
            <w:r w:rsidRPr="00842F32">
              <w:rPr>
                <w:rFonts w:eastAsia="Calibri"/>
                <w:lang w:eastAsia="en-US"/>
              </w:rPr>
              <w:t xml:space="preserve">Legal </w:t>
            </w:r>
            <w:proofErr w:type="spellStart"/>
            <w:r w:rsidRPr="00842F32">
              <w:rPr>
                <w:rFonts w:eastAsia="Calibri"/>
                <w:lang w:eastAsia="en-US"/>
              </w:rPr>
              <w:t>business</w:t>
            </w:r>
            <w:proofErr w:type="spellEnd"/>
            <w:r w:rsidRPr="00842F3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42F32">
              <w:rPr>
                <w:rFonts w:eastAsia="Calibri"/>
                <w:lang w:eastAsia="en-US"/>
              </w:rPr>
              <w:t>name</w:t>
            </w:r>
            <w:proofErr w:type="spellEnd"/>
            <w:r w:rsidRPr="00842F32">
              <w:rPr>
                <w:rFonts w:eastAsia="Calibri"/>
                <w:lang w:val="en-US" w:eastAsia="en-US"/>
              </w:rPr>
              <w:t>:</w:t>
            </w:r>
          </w:p>
        </w:tc>
      </w:tr>
      <w:tr w:rsidR="00800F6B" w:rsidRPr="00842F32" w14:paraId="0B72F594" w14:textId="77777777" w:rsidTr="00800F6B">
        <w:tc>
          <w:tcPr>
            <w:tcW w:w="9493" w:type="dxa"/>
            <w:tcBorders>
              <w:bottom w:val="single" w:sz="6" w:space="0" w:color="auto"/>
            </w:tcBorders>
          </w:tcPr>
          <w:p w14:paraId="2EE29778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val="en-US" w:eastAsia="en-US"/>
              </w:rPr>
            </w:pPr>
            <w:r w:rsidRPr="00842F32">
              <w:rPr>
                <w:rFonts w:eastAsia="Calibri"/>
                <w:lang w:val="en-US" w:eastAsia="en-US"/>
              </w:rPr>
              <w:t>Name of the person completing the form:</w:t>
            </w:r>
          </w:p>
          <w:p w14:paraId="45D9B00F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val="en-US" w:eastAsia="en-US"/>
              </w:rPr>
            </w:pPr>
            <w:proofErr w:type="spellStart"/>
            <w:r w:rsidRPr="00842F32">
              <w:rPr>
                <w:rFonts w:eastAsia="Calibri"/>
                <w:lang w:eastAsia="en-US"/>
              </w:rPr>
              <w:t>Position</w:t>
            </w:r>
            <w:proofErr w:type="spellEnd"/>
            <w:r w:rsidRPr="00842F32">
              <w:rPr>
                <w:rFonts w:eastAsia="Calibri"/>
                <w:lang w:val="en-US" w:eastAsia="en-US"/>
              </w:rPr>
              <w:t>:</w:t>
            </w:r>
          </w:p>
          <w:p w14:paraId="4B4404A4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val="en-US" w:eastAsia="en-US"/>
              </w:rPr>
            </w:pPr>
            <w:proofErr w:type="spellStart"/>
            <w:r w:rsidRPr="00842F32">
              <w:rPr>
                <w:rFonts w:eastAsia="Calibri"/>
                <w:lang w:eastAsia="en-US"/>
              </w:rPr>
              <w:t>Contact</w:t>
            </w:r>
            <w:proofErr w:type="spellEnd"/>
            <w:r w:rsidRPr="00842F3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42F32">
              <w:rPr>
                <w:rFonts w:eastAsia="Calibri"/>
                <w:lang w:eastAsia="en-US"/>
              </w:rPr>
              <w:t>details</w:t>
            </w:r>
            <w:proofErr w:type="spellEnd"/>
            <w:r w:rsidRPr="00842F32">
              <w:rPr>
                <w:rFonts w:eastAsia="Calibri"/>
                <w:lang w:val="en-US" w:eastAsia="en-US"/>
              </w:rPr>
              <w:t>:</w:t>
            </w:r>
          </w:p>
        </w:tc>
      </w:tr>
    </w:tbl>
    <w:p w14:paraId="5696E53E" w14:textId="77777777" w:rsidR="00800F6B" w:rsidRDefault="00800F6B" w:rsidP="00800F6B">
      <w:pPr>
        <w:autoSpaceDE w:val="0"/>
        <w:autoSpaceDN w:val="0"/>
        <w:adjustRightInd w:val="0"/>
        <w:rPr>
          <w:rFonts w:cstheme="minorHAnsi"/>
          <w:color w:val="000000"/>
          <w:u w:color="0000E9"/>
          <w:lang w:val="el-GR"/>
        </w:rPr>
      </w:pPr>
    </w:p>
    <w:tbl>
      <w:tblPr>
        <w:tblStyle w:val="TableGrid3"/>
        <w:tblpPr w:leftFromText="180" w:rightFromText="180" w:vertAnchor="text" w:horzAnchor="margin" w:tblpY="-26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800F6B" w:rsidRPr="00842F32" w14:paraId="7C4D4854" w14:textId="77777777" w:rsidTr="00800F6B">
        <w:tc>
          <w:tcPr>
            <w:tcW w:w="9493" w:type="dxa"/>
            <w:shd w:val="clear" w:color="auto" w:fill="A8D08D"/>
          </w:tcPr>
          <w:p w14:paraId="75E5647F" w14:textId="77777777" w:rsidR="00800F6B" w:rsidRPr="002243C7" w:rsidRDefault="00800F6B" w:rsidP="001A7152">
            <w:pPr>
              <w:tabs>
                <w:tab w:val="center" w:pos="3929"/>
                <w:tab w:val="left" w:pos="6515"/>
              </w:tabs>
              <w:spacing w:line="259" w:lineRule="auto"/>
              <w:ind w:left="-1526" w:firstLine="1526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b/>
                <w:bCs/>
                <w:lang w:val="en-US" w:eastAsia="en-US"/>
              </w:rPr>
              <w:t xml:space="preserve"> </w:t>
            </w:r>
            <w:r w:rsidRPr="002243C7"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2243C7">
              <w:rPr>
                <w:rFonts w:eastAsia="Calibri"/>
                <w:b/>
                <w:bCs/>
                <w:lang w:eastAsia="en-US"/>
              </w:rPr>
              <w:tab/>
            </w:r>
          </w:p>
        </w:tc>
      </w:tr>
    </w:tbl>
    <w:tbl>
      <w:tblPr>
        <w:tblStyle w:val="TableGrid3"/>
        <w:tblW w:w="9493" w:type="dxa"/>
        <w:tblLook w:val="04A0" w:firstRow="1" w:lastRow="0" w:firstColumn="1" w:lastColumn="0" w:noHBand="0" w:noVBand="1"/>
      </w:tblPr>
      <w:tblGrid>
        <w:gridCol w:w="7366"/>
        <w:gridCol w:w="2127"/>
      </w:tblGrid>
      <w:tr w:rsidR="00800F6B" w:rsidRPr="00842F32" w14:paraId="1B90DDCF" w14:textId="77777777" w:rsidTr="00173082">
        <w:trPr>
          <w:trHeight w:val="511"/>
        </w:trPr>
        <w:tc>
          <w:tcPr>
            <w:tcW w:w="7366" w:type="dxa"/>
            <w:shd w:val="clear" w:color="auto" w:fill="E2EFD9"/>
          </w:tcPr>
          <w:p w14:paraId="2036D774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1. </w:t>
            </w:r>
            <w:proofErr w:type="spellStart"/>
            <w:r w:rsidRPr="00842F32">
              <w:rPr>
                <w:rFonts w:eastAsia="Calibri"/>
                <w:lang w:eastAsia="en-US"/>
              </w:rPr>
              <w:t>Fleet</w:t>
            </w:r>
            <w:proofErr w:type="spellEnd"/>
            <w:r w:rsidRPr="00842F32">
              <w:rPr>
                <w:rFonts w:eastAsia="Calibri"/>
                <w:lang w:eastAsia="en-US"/>
              </w:rPr>
              <w:t xml:space="preserve"> Information:</w:t>
            </w:r>
          </w:p>
        </w:tc>
        <w:tc>
          <w:tcPr>
            <w:tcW w:w="2127" w:type="dxa"/>
            <w:shd w:val="clear" w:color="auto" w:fill="A8D08D"/>
          </w:tcPr>
          <w:p w14:paraId="72F43B07" w14:textId="77777777" w:rsidR="00800F6B" w:rsidRPr="00800F6B" w:rsidRDefault="00800F6B" w:rsidP="001A715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u w:color="0000E9"/>
                <w:lang w:val="en-GB"/>
              </w:rPr>
            </w:pPr>
            <w:r w:rsidRPr="00800F6B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u w:color="0000E9"/>
                <w:lang w:val="en-GB"/>
              </w:rPr>
              <w:t>Please Mark in the Scale:</w:t>
            </w:r>
          </w:p>
          <w:p w14:paraId="1E897D19" w14:textId="77777777" w:rsidR="00800F6B" w:rsidRPr="00FB5E5F" w:rsidRDefault="00800F6B" w:rsidP="001A715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B5E5F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u w:color="0000E9"/>
              </w:rPr>
              <w:t>1 (</w:t>
            </w:r>
            <w:proofErr w:type="spellStart"/>
            <w:r w:rsidRPr="00FB5E5F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u w:color="0000E9"/>
              </w:rPr>
              <w:t>lowest</w:t>
            </w:r>
            <w:proofErr w:type="spellEnd"/>
            <w:r w:rsidRPr="00FB5E5F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u w:color="0000E9"/>
              </w:rPr>
              <w:t xml:space="preserve">) </w:t>
            </w:r>
            <w:proofErr w:type="spellStart"/>
            <w:r w:rsidRPr="00FB5E5F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u w:color="0000E9"/>
              </w:rPr>
              <w:t>to</w:t>
            </w:r>
            <w:proofErr w:type="spellEnd"/>
            <w:r w:rsidRPr="00FB5E5F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u w:color="0000E9"/>
              </w:rPr>
              <w:t xml:space="preserve"> 5 (</w:t>
            </w:r>
            <w:proofErr w:type="spellStart"/>
            <w:r w:rsidRPr="00FB5E5F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u w:color="0000E9"/>
              </w:rPr>
              <w:t>Highest</w:t>
            </w:r>
            <w:proofErr w:type="spellEnd"/>
            <w:r w:rsidRPr="00FB5E5F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u w:color="0000E9"/>
              </w:rPr>
              <w:t>)</w:t>
            </w:r>
          </w:p>
        </w:tc>
      </w:tr>
      <w:tr w:rsidR="00800F6B" w:rsidRPr="00842F32" w14:paraId="1957A37B" w14:textId="77777777" w:rsidTr="00173082">
        <w:tc>
          <w:tcPr>
            <w:tcW w:w="7366" w:type="dxa"/>
          </w:tcPr>
          <w:p w14:paraId="1F9A0ABE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val="en-US" w:eastAsia="en-US"/>
              </w:rPr>
            </w:pPr>
            <w:r w:rsidRPr="00842F32">
              <w:rPr>
                <w:rFonts w:eastAsia="Calibri"/>
                <w:lang w:val="en-US" w:eastAsia="en-US"/>
              </w:rPr>
              <w:t xml:space="preserve">The company </w:t>
            </w:r>
            <w:r w:rsidRPr="00800F6B">
              <w:rPr>
                <w:rFonts w:eastAsia="Calibri"/>
                <w:lang w:val="en-GB" w:eastAsia="en-US"/>
              </w:rPr>
              <w:t>utilises</w:t>
            </w:r>
            <w:r w:rsidRPr="00842F32">
              <w:rPr>
                <w:rFonts w:eastAsia="Calibri"/>
                <w:lang w:val="en-US" w:eastAsia="en-US"/>
              </w:rPr>
              <w:t xml:space="preserve"> energy-efficient vehicles in the fleet.</w:t>
            </w:r>
          </w:p>
        </w:tc>
        <w:tc>
          <w:tcPr>
            <w:tcW w:w="2127" w:type="dxa"/>
          </w:tcPr>
          <w:p w14:paraId="739AEBDE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5DA301A0" w14:textId="77777777" w:rsidTr="00173082">
        <w:tc>
          <w:tcPr>
            <w:tcW w:w="7366" w:type="dxa"/>
          </w:tcPr>
          <w:p w14:paraId="522754AA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val="en-US" w:eastAsia="en-US"/>
              </w:rPr>
            </w:pPr>
            <w:r w:rsidRPr="00842F32">
              <w:rPr>
                <w:rFonts w:eastAsia="Calibri"/>
                <w:lang w:val="en-US" w:eastAsia="en-US"/>
              </w:rPr>
              <w:t>The fleet consumes alternative types of fuels instead of conventional.</w:t>
            </w:r>
          </w:p>
        </w:tc>
        <w:tc>
          <w:tcPr>
            <w:tcW w:w="2127" w:type="dxa"/>
          </w:tcPr>
          <w:p w14:paraId="49E7D353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555C4C" w14:paraId="5C29ED93" w14:textId="77777777" w:rsidTr="00173082">
        <w:tc>
          <w:tcPr>
            <w:tcW w:w="7366" w:type="dxa"/>
          </w:tcPr>
          <w:p w14:paraId="5182353C" w14:textId="77777777" w:rsidR="00800F6B" w:rsidRPr="00842F32" w:rsidRDefault="00800F6B" w:rsidP="001A7152">
            <w:pPr>
              <w:rPr>
                <w:rFonts w:eastAsia="Calibri"/>
                <w:lang w:val="en-US" w:eastAsia="en-US"/>
              </w:rPr>
            </w:pPr>
            <w:r w:rsidRPr="00842F32">
              <w:rPr>
                <w:rFonts w:eastAsia="Calibri"/>
                <w:lang w:val="en-US" w:eastAsia="en-US"/>
              </w:rPr>
              <w:t>The company regularly updates the fleet to enhance sustainability and fuel</w:t>
            </w:r>
            <w:r w:rsidRPr="007B40D9">
              <w:rPr>
                <w:rFonts w:eastAsia="Calibri"/>
                <w:lang w:val="en-US" w:eastAsia="en-US"/>
              </w:rPr>
              <w:t xml:space="preserve"> </w:t>
            </w:r>
            <w:r w:rsidRPr="00842F32">
              <w:rPr>
                <w:rFonts w:eastAsia="Calibri"/>
                <w:lang w:val="en-US" w:eastAsia="en-US"/>
              </w:rPr>
              <w:t>efficiency.</w:t>
            </w:r>
          </w:p>
        </w:tc>
        <w:tc>
          <w:tcPr>
            <w:tcW w:w="2127" w:type="dxa"/>
          </w:tcPr>
          <w:p w14:paraId="0B411E09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0C7F9358" w14:textId="77777777" w:rsidTr="00173082">
        <w:tc>
          <w:tcPr>
            <w:tcW w:w="7366" w:type="dxa"/>
            <w:shd w:val="clear" w:color="auto" w:fill="E2EFD9"/>
          </w:tcPr>
          <w:p w14:paraId="4F8C03FB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2. </w:t>
            </w:r>
            <w:proofErr w:type="spellStart"/>
            <w:r w:rsidRPr="00842F32">
              <w:rPr>
                <w:rFonts w:eastAsia="Calibri"/>
                <w:lang w:eastAsia="en-US"/>
              </w:rPr>
              <w:t>Fuel</w:t>
            </w:r>
            <w:proofErr w:type="spellEnd"/>
            <w:r w:rsidRPr="00842F3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42F32">
              <w:rPr>
                <w:rFonts w:eastAsia="Calibri"/>
                <w:lang w:eastAsia="en-US"/>
              </w:rPr>
              <w:t>Efficiency</w:t>
            </w:r>
            <w:proofErr w:type="spellEnd"/>
            <w:r w:rsidRPr="00842F32">
              <w:rPr>
                <w:rFonts w:eastAsia="Calibri"/>
                <w:lang w:eastAsia="en-US"/>
              </w:rPr>
              <w:t>:</w:t>
            </w:r>
          </w:p>
        </w:tc>
        <w:tc>
          <w:tcPr>
            <w:tcW w:w="2127" w:type="dxa"/>
          </w:tcPr>
          <w:p w14:paraId="49819D62" w14:textId="77777777" w:rsidR="00800F6B" w:rsidRPr="00842F32" w:rsidRDefault="00800F6B" w:rsidP="001A7152"/>
        </w:tc>
      </w:tr>
      <w:tr w:rsidR="00800F6B" w:rsidRPr="00842F32" w14:paraId="65CA223D" w14:textId="77777777" w:rsidTr="00173082">
        <w:tc>
          <w:tcPr>
            <w:tcW w:w="7366" w:type="dxa"/>
          </w:tcPr>
          <w:p w14:paraId="1544492C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val="en-US" w:eastAsia="en-US"/>
              </w:rPr>
            </w:pPr>
            <w:r w:rsidRPr="00842F32">
              <w:rPr>
                <w:rFonts w:eastAsia="Calibri"/>
                <w:lang w:val="en-US" w:eastAsia="en-US"/>
              </w:rPr>
              <w:t>The company regularly monitors average fuel consumption.</w:t>
            </w:r>
          </w:p>
        </w:tc>
        <w:tc>
          <w:tcPr>
            <w:tcW w:w="2127" w:type="dxa"/>
          </w:tcPr>
          <w:p w14:paraId="77B7EB48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70F22722" w14:textId="77777777" w:rsidTr="00173082">
        <w:tc>
          <w:tcPr>
            <w:tcW w:w="7366" w:type="dxa"/>
          </w:tcPr>
          <w:p w14:paraId="16906C62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val="en-US" w:eastAsia="en-US"/>
              </w:rPr>
            </w:pPr>
            <w:r w:rsidRPr="00842F32">
              <w:rPr>
                <w:rFonts w:eastAsia="Calibri"/>
                <w:lang w:val="en-US" w:eastAsia="en-US"/>
              </w:rPr>
              <w:t>Based on monitoring results, the company proposes measures for fuel consumption minimization or fuel efficiency improvement.</w:t>
            </w:r>
          </w:p>
        </w:tc>
        <w:tc>
          <w:tcPr>
            <w:tcW w:w="2127" w:type="dxa"/>
          </w:tcPr>
          <w:p w14:paraId="3D9AA67F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7E44838E" w14:textId="77777777" w:rsidTr="00173082">
        <w:tc>
          <w:tcPr>
            <w:tcW w:w="7366" w:type="dxa"/>
            <w:shd w:val="clear" w:color="auto" w:fill="E2EFD9"/>
          </w:tcPr>
          <w:p w14:paraId="14D42AC1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val="en-US" w:eastAsia="en-US"/>
              </w:rPr>
            </w:pPr>
            <w:r w:rsidRPr="00842F32">
              <w:rPr>
                <w:rFonts w:eastAsia="Calibri"/>
                <w:lang w:val="en-US" w:eastAsia="en-US"/>
              </w:rPr>
              <w:t xml:space="preserve">3. </w:t>
            </w:r>
            <w:proofErr w:type="spellStart"/>
            <w:r w:rsidRPr="00842F32">
              <w:rPr>
                <w:rFonts w:eastAsia="Calibri"/>
                <w:lang w:eastAsia="en-US"/>
              </w:rPr>
              <w:t>Emissions</w:t>
            </w:r>
            <w:proofErr w:type="spellEnd"/>
            <w:r w:rsidRPr="00842F3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42F32">
              <w:rPr>
                <w:rFonts w:eastAsia="Calibri"/>
                <w:lang w:eastAsia="en-US"/>
              </w:rPr>
              <w:t>Reduction</w:t>
            </w:r>
            <w:proofErr w:type="spellEnd"/>
            <w:r w:rsidRPr="00842F3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42F32">
              <w:rPr>
                <w:rFonts w:eastAsia="Calibri"/>
                <w:lang w:eastAsia="en-US"/>
              </w:rPr>
              <w:t>Strategies</w:t>
            </w:r>
            <w:proofErr w:type="spellEnd"/>
            <w:r w:rsidRPr="00842F32">
              <w:rPr>
                <w:rFonts w:eastAsia="Calibri"/>
                <w:lang w:val="en-US" w:eastAsia="en-US"/>
              </w:rPr>
              <w:t>:</w:t>
            </w:r>
          </w:p>
        </w:tc>
        <w:tc>
          <w:tcPr>
            <w:tcW w:w="2127" w:type="dxa"/>
          </w:tcPr>
          <w:p w14:paraId="2A78FB11" w14:textId="77777777" w:rsidR="00800F6B" w:rsidRPr="00842F32" w:rsidRDefault="00800F6B" w:rsidP="001A7152"/>
        </w:tc>
      </w:tr>
      <w:tr w:rsidR="00800F6B" w:rsidRPr="00842F32" w14:paraId="63C9254D" w14:textId="77777777" w:rsidTr="00173082">
        <w:tc>
          <w:tcPr>
            <w:tcW w:w="7366" w:type="dxa"/>
            <w:shd w:val="clear" w:color="auto" w:fill="auto"/>
            <w:vAlign w:val="center"/>
          </w:tcPr>
          <w:p w14:paraId="2577CA43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val="en-US" w:eastAsia="en-US"/>
              </w:rPr>
            </w:pPr>
            <w:r w:rsidRPr="00842F32">
              <w:rPr>
                <w:rFonts w:eastAsia="Calibri"/>
                <w:lang w:val="en-US" w:eastAsia="en-US"/>
              </w:rPr>
              <w:t>The company has set specific goals for emissions reductions.</w:t>
            </w:r>
          </w:p>
        </w:tc>
        <w:tc>
          <w:tcPr>
            <w:tcW w:w="2127" w:type="dxa"/>
          </w:tcPr>
          <w:p w14:paraId="7F972090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556AC904" w14:textId="77777777" w:rsidTr="00173082">
        <w:tc>
          <w:tcPr>
            <w:tcW w:w="7366" w:type="dxa"/>
            <w:shd w:val="clear" w:color="auto" w:fill="auto"/>
            <w:vAlign w:val="center"/>
          </w:tcPr>
          <w:p w14:paraId="36A8F7E1" w14:textId="77777777" w:rsidR="00800F6B" w:rsidRPr="00842F32" w:rsidRDefault="00800F6B" w:rsidP="001A7152">
            <w:pPr>
              <w:rPr>
                <w:rFonts w:eastAsia="Calibri"/>
                <w:lang w:val="en-US" w:eastAsia="en-US"/>
              </w:rPr>
            </w:pPr>
            <w:r w:rsidRPr="00842F32">
              <w:rPr>
                <w:rFonts w:eastAsia="Calibri"/>
                <w:lang w:val="en-US" w:eastAsia="en-US"/>
              </w:rPr>
              <w:t>The company is regularly monitoring emissions and reporting progress towards specific goals.</w:t>
            </w:r>
          </w:p>
        </w:tc>
        <w:tc>
          <w:tcPr>
            <w:tcW w:w="2127" w:type="dxa"/>
          </w:tcPr>
          <w:p w14:paraId="0B3A44B7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444409DB" w14:textId="77777777" w:rsidTr="00173082">
        <w:tc>
          <w:tcPr>
            <w:tcW w:w="7366" w:type="dxa"/>
            <w:shd w:val="clear" w:color="auto" w:fill="E2EFD9"/>
          </w:tcPr>
          <w:p w14:paraId="7CAE828E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eastAsia="en-US"/>
              </w:rPr>
            </w:pPr>
            <w:r w:rsidRPr="00842F32">
              <w:rPr>
                <w:rFonts w:eastAsia="Calibri"/>
                <w:lang w:val="en-US" w:eastAsia="en-US"/>
              </w:rPr>
              <w:t xml:space="preserve">4. </w:t>
            </w:r>
            <w:proofErr w:type="spellStart"/>
            <w:r w:rsidRPr="00842F32">
              <w:rPr>
                <w:rFonts w:eastAsia="Calibri"/>
                <w:lang w:eastAsia="en-US"/>
              </w:rPr>
              <w:t>Route</w:t>
            </w:r>
            <w:proofErr w:type="spellEnd"/>
            <w:r w:rsidRPr="00842F3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42F32">
              <w:rPr>
                <w:rFonts w:eastAsia="Calibri"/>
                <w:lang w:eastAsia="en-US"/>
              </w:rPr>
              <w:t>Optimization</w:t>
            </w:r>
            <w:proofErr w:type="spellEnd"/>
            <w:r w:rsidRPr="00842F32">
              <w:rPr>
                <w:rFonts w:eastAsia="Calibri"/>
                <w:lang w:eastAsia="en-US"/>
              </w:rPr>
              <w:t>:</w:t>
            </w:r>
          </w:p>
        </w:tc>
        <w:tc>
          <w:tcPr>
            <w:tcW w:w="2127" w:type="dxa"/>
          </w:tcPr>
          <w:p w14:paraId="4DD37533" w14:textId="77777777" w:rsidR="00800F6B" w:rsidRPr="00842F32" w:rsidRDefault="00800F6B" w:rsidP="001A7152"/>
        </w:tc>
      </w:tr>
      <w:tr w:rsidR="00800F6B" w:rsidRPr="00842F32" w14:paraId="7B3884D2" w14:textId="77777777" w:rsidTr="00173082">
        <w:tc>
          <w:tcPr>
            <w:tcW w:w="7366" w:type="dxa"/>
          </w:tcPr>
          <w:p w14:paraId="013AF8B8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val="en-US" w:eastAsia="en-US"/>
              </w:rPr>
            </w:pPr>
            <w:r w:rsidRPr="00842F32">
              <w:rPr>
                <w:rFonts w:eastAsia="Calibri" w:cs="Calibri"/>
                <w:u w:color="0000E9"/>
                <w:lang w:val="en-US" w:eastAsia="en-US"/>
              </w:rPr>
              <w:t>The company has automations in transport operations.</w:t>
            </w:r>
          </w:p>
        </w:tc>
        <w:tc>
          <w:tcPr>
            <w:tcW w:w="2127" w:type="dxa"/>
          </w:tcPr>
          <w:p w14:paraId="4E645C5F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6137B752" w14:textId="77777777" w:rsidTr="00173082">
        <w:tc>
          <w:tcPr>
            <w:tcW w:w="7366" w:type="dxa"/>
          </w:tcPr>
          <w:p w14:paraId="424C6F90" w14:textId="77777777" w:rsidR="00800F6B" w:rsidRPr="00842F32" w:rsidRDefault="00800F6B" w:rsidP="001A7152">
            <w:pPr>
              <w:ind w:left="-1526" w:firstLine="1526"/>
              <w:rPr>
                <w:rFonts w:eastAsia="Calibri" w:cs="Calibri"/>
                <w:u w:color="0000E9"/>
                <w:lang w:val="en-US" w:eastAsia="en-US"/>
              </w:rPr>
            </w:pPr>
            <w:r w:rsidRPr="00842F32">
              <w:rPr>
                <w:rFonts w:eastAsia="Calibri" w:cs="Calibri"/>
                <w:u w:color="0000E9"/>
                <w:lang w:val="en-US" w:eastAsia="en-US"/>
              </w:rPr>
              <w:t>The company has invested in advanced route optimization software.</w:t>
            </w:r>
          </w:p>
        </w:tc>
        <w:tc>
          <w:tcPr>
            <w:tcW w:w="2127" w:type="dxa"/>
          </w:tcPr>
          <w:p w14:paraId="0960CA26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31CDA4D1" w14:textId="77777777" w:rsidTr="00173082">
        <w:tc>
          <w:tcPr>
            <w:tcW w:w="7366" w:type="dxa"/>
            <w:shd w:val="clear" w:color="auto" w:fill="E2EFD9"/>
          </w:tcPr>
          <w:p w14:paraId="3180A260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val="en-US" w:eastAsia="en-US"/>
              </w:rPr>
            </w:pPr>
            <w:r w:rsidRPr="00842F32">
              <w:rPr>
                <w:rFonts w:eastAsia="Calibri"/>
                <w:lang w:val="en-US" w:eastAsia="en-US"/>
              </w:rPr>
              <w:t>5. Packaging Materials:</w:t>
            </w:r>
          </w:p>
        </w:tc>
        <w:tc>
          <w:tcPr>
            <w:tcW w:w="2127" w:type="dxa"/>
          </w:tcPr>
          <w:p w14:paraId="2EE211B2" w14:textId="77777777" w:rsidR="00800F6B" w:rsidRPr="00842F32" w:rsidRDefault="00800F6B" w:rsidP="001A7152"/>
        </w:tc>
      </w:tr>
      <w:tr w:rsidR="00800F6B" w:rsidRPr="00842F32" w14:paraId="7C541D60" w14:textId="77777777" w:rsidTr="00173082">
        <w:tc>
          <w:tcPr>
            <w:tcW w:w="7366" w:type="dxa"/>
            <w:vAlign w:val="center"/>
          </w:tcPr>
          <w:p w14:paraId="3938C6E2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val="en-US" w:eastAsia="en-US"/>
              </w:rPr>
            </w:pPr>
            <w:r w:rsidRPr="00842F32">
              <w:rPr>
                <w:rFonts w:eastAsia="Calibri" w:cs="Calibri"/>
                <w:u w:color="0000E9"/>
                <w:lang w:val="en-US" w:eastAsia="en-US"/>
              </w:rPr>
              <w:t>The company uses “Green procurement” for sourcing materials and products from suppliers that meet environmental standards.</w:t>
            </w:r>
          </w:p>
        </w:tc>
        <w:tc>
          <w:tcPr>
            <w:tcW w:w="2127" w:type="dxa"/>
          </w:tcPr>
          <w:p w14:paraId="5232A797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7CE72170" w14:textId="77777777" w:rsidTr="00173082">
        <w:tc>
          <w:tcPr>
            <w:tcW w:w="7366" w:type="dxa"/>
            <w:vAlign w:val="center"/>
          </w:tcPr>
          <w:p w14:paraId="41F7DDB1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val="en-US" w:eastAsia="en-US"/>
              </w:rPr>
            </w:pPr>
            <w:r w:rsidRPr="00842F32">
              <w:rPr>
                <w:rFonts w:eastAsia="Calibri" w:cs="Calibri"/>
                <w:u w:color="0000E9"/>
                <w:lang w:val="en-US" w:eastAsia="en-US"/>
              </w:rPr>
              <w:t>The company is using eco-friendly packaging.</w:t>
            </w:r>
          </w:p>
        </w:tc>
        <w:tc>
          <w:tcPr>
            <w:tcW w:w="2127" w:type="dxa"/>
          </w:tcPr>
          <w:p w14:paraId="5D00A5D7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44C9BCB9" w14:textId="77777777" w:rsidTr="00173082">
        <w:tc>
          <w:tcPr>
            <w:tcW w:w="7366" w:type="dxa"/>
            <w:vAlign w:val="center"/>
          </w:tcPr>
          <w:p w14:paraId="49FABAF3" w14:textId="77777777" w:rsidR="00800F6B" w:rsidRPr="00842F32" w:rsidRDefault="00800F6B" w:rsidP="001A7152">
            <w:pPr>
              <w:ind w:left="-1526" w:firstLine="1526"/>
              <w:rPr>
                <w:rFonts w:eastAsia="Calibri" w:cs="Calibri"/>
                <w:u w:color="0000E9"/>
                <w:lang w:val="en-US" w:eastAsia="en-US"/>
              </w:rPr>
            </w:pPr>
            <w:r w:rsidRPr="00842F32">
              <w:rPr>
                <w:rFonts w:eastAsia="Calibri" w:cs="Calibri"/>
                <w:u w:color="0000E9"/>
                <w:lang w:val="en-US" w:eastAsia="en-US"/>
              </w:rPr>
              <w:t xml:space="preserve">The company applies a strategy for packaging minimizations. </w:t>
            </w:r>
          </w:p>
        </w:tc>
        <w:tc>
          <w:tcPr>
            <w:tcW w:w="2127" w:type="dxa"/>
          </w:tcPr>
          <w:p w14:paraId="32E2E075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251F481D" w14:textId="77777777" w:rsidTr="00173082">
        <w:tc>
          <w:tcPr>
            <w:tcW w:w="7366" w:type="dxa"/>
            <w:shd w:val="clear" w:color="auto" w:fill="E2EFD9"/>
          </w:tcPr>
          <w:p w14:paraId="0A59E558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eastAsia="en-US"/>
              </w:rPr>
            </w:pPr>
            <w:r w:rsidRPr="00842F32">
              <w:rPr>
                <w:rFonts w:eastAsia="Calibri"/>
                <w:lang w:val="en-US" w:eastAsia="en-US"/>
              </w:rPr>
              <w:t>6. Logistics and Supply Chain:</w:t>
            </w:r>
          </w:p>
        </w:tc>
        <w:tc>
          <w:tcPr>
            <w:tcW w:w="2127" w:type="dxa"/>
          </w:tcPr>
          <w:p w14:paraId="35C0162B" w14:textId="77777777" w:rsidR="00800F6B" w:rsidRPr="00842F32" w:rsidRDefault="00800F6B" w:rsidP="001A7152"/>
        </w:tc>
      </w:tr>
      <w:tr w:rsidR="00800F6B" w:rsidRPr="00842F32" w14:paraId="5A123741" w14:textId="77777777" w:rsidTr="00173082">
        <w:tc>
          <w:tcPr>
            <w:tcW w:w="7366" w:type="dxa"/>
          </w:tcPr>
          <w:p w14:paraId="3C1E47DE" w14:textId="77777777" w:rsidR="00800F6B" w:rsidRPr="00842F32" w:rsidRDefault="00800F6B" w:rsidP="001A7152">
            <w:pPr>
              <w:rPr>
                <w:rFonts w:eastAsia="Calibri" w:cs="Calibri"/>
                <w:u w:color="0000E9"/>
                <w:lang w:val="en-US" w:eastAsia="en-US"/>
              </w:rPr>
            </w:pPr>
            <w:r w:rsidRPr="00842F32">
              <w:rPr>
                <w:rFonts w:eastAsia="Calibri" w:cs="Calibri"/>
                <w:u w:color="0000E9"/>
                <w:lang w:val="en-US" w:eastAsia="en-US"/>
              </w:rPr>
              <w:t>The company integrates sustainability considerations into logistics and supply chain processes.</w:t>
            </w:r>
          </w:p>
        </w:tc>
        <w:tc>
          <w:tcPr>
            <w:tcW w:w="2127" w:type="dxa"/>
          </w:tcPr>
          <w:p w14:paraId="70B7E67D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1EF665C6" w14:textId="77777777" w:rsidTr="00173082">
        <w:tc>
          <w:tcPr>
            <w:tcW w:w="7366" w:type="dxa"/>
          </w:tcPr>
          <w:p w14:paraId="07DE9D8C" w14:textId="77777777" w:rsidR="00800F6B" w:rsidRPr="00842F32" w:rsidRDefault="00800F6B" w:rsidP="001A7152">
            <w:pPr>
              <w:autoSpaceDE w:val="0"/>
              <w:autoSpaceDN w:val="0"/>
              <w:adjustRightInd w:val="0"/>
              <w:ind w:left="-1526" w:firstLine="1526"/>
              <w:rPr>
                <w:rFonts w:eastAsia="Calibri" w:cs="Calibri"/>
                <w:u w:color="0000E9"/>
                <w:lang w:val="en-US" w:eastAsia="en-US"/>
              </w:rPr>
            </w:pPr>
            <w:r w:rsidRPr="00842F32">
              <w:rPr>
                <w:rFonts w:eastAsia="Calibri" w:cs="Calibri"/>
                <w:u w:color="0000E9"/>
                <w:lang w:val="en-US" w:eastAsia="en-US"/>
              </w:rPr>
              <w:t>The company collaborates with suppliers adhering to sustainable practices.</w:t>
            </w:r>
          </w:p>
        </w:tc>
        <w:tc>
          <w:tcPr>
            <w:tcW w:w="2127" w:type="dxa"/>
          </w:tcPr>
          <w:p w14:paraId="024EAAAD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775FE0FE" w14:textId="77777777" w:rsidTr="00173082">
        <w:tc>
          <w:tcPr>
            <w:tcW w:w="7366" w:type="dxa"/>
            <w:shd w:val="clear" w:color="auto" w:fill="E2EFD9"/>
          </w:tcPr>
          <w:p w14:paraId="6DAB15E0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eastAsia="en-US"/>
              </w:rPr>
            </w:pPr>
            <w:r w:rsidRPr="00842F32">
              <w:rPr>
                <w:rFonts w:eastAsia="Calibri"/>
                <w:lang w:val="en-US" w:eastAsia="en-US"/>
              </w:rPr>
              <w:t>7. Last-Mile Delivery:</w:t>
            </w:r>
          </w:p>
        </w:tc>
        <w:tc>
          <w:tcPr>
            <w:tcW w:w="2127" w:type="dxa"/>
          </w:tcPr>
          <w:p w14:paraId="57732504" w14:textId="77777777" w:rsidR="00800F6B" w:rsidRPr="00842F32" w:rsidRDefault="00800F6B" w:rsidP="001A7152"/>
        </w:tc>
      </w:tr>
      <w:tr w:rsidR="00800F6B" w:rsidRPr="00842F32" w14:paraId="32203FE3" w14:textId="77777777" w:rsidTr="00173082">
        <w:tc>
          <w:tcPr>
            <w:tcW w:w="7366" w:type="dxa"/>
          </w:tcPr>
          <w:p w14:paraId="3447689C" w14:textId="77777777" w:rsidR="00800F6B" w:rsidRPr="00842F32" w:rsidRDefault="00800F6B" w:rsidP="001A7152">
            <w:pPr>
              <w:autoSpaceDE w:val="0"/>
              <w:autoSpaceDN w:val="0"/>
              <w:adjustRightInd w:val="0"/>
              <w:ind w:left="-1526" w:firstLine="1526"/>
              <w:rPr>
                <w:rFonts w:eastAsia="Calibri" w:cs="Calibri"/>
                <w:u w:color="0000E9"/>
                <w:lang w:val="en-US" w:eastAsia="en-US"/>
              </w:rPr>
            </w:pPr>
            <w:r w:rsidRPr="00842F32">
              <w:rPr>
                <w:rFonts w:eastAsia="Calibri" w:cs="Calibri"/>
                <w:u w:color="0000E9"/>
                <w:lang w:val="en-US" w:eastAsia="en-US"/>
              </w:rPr>
              <w:t>The company has installed smart delivery lockers in convenient locations.</w:t>
            </w:r>
          </w:p>
        </w:tc>
        <w:tc>
          <w:tcPr>
            <w:tcW w:w="2127" w:type="dxa"/>
          </w:tcPr>
          <w:p w14:paraId="3284F7B9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0254EB84" w14:textId="77777777" w:rsidTr="00173082">
        <w:tc>
          <w:tcPr>
            <w:tcW w:w="7366" w:type="dxa"/>
          </w:tcPr>
          <w:p w14:paraId="1A3FAC7A" w14:textId="77777777" w:rsidR="00800F6B" w:rsidRPr="00842F32" w:rsidRDefault="00800F6B" w:rsidP="001A7152">
            <w:pPr>
              <w:rPr>
                <w:rFonts w:eastAsia="Calibri" w:cs="Calibri"/>
                <w:u w:color="0000E9"/>
                <w:lang w:val="en-US" w:eastAsia="en-US"/>
              </w:rPr>
            </w:pPr>
            <w:r w:rsidRPr="00842F32">
              <w:rPr>
                <w:rFonts w:eastAsia="Calibri" w:cs="Calibri"/>
                <w:u w:color="0000E9"/>
                <w:lang w:val="en-US" w:eastAsia="en-US"/>
              </w:rPr>
              <w:t>The company uses alternative transportation modes like bicycles or</w:t>
            </w:r>
            <w:r w:rsidRPr="00BF7AA9">
              <w:rPr>
                <w:rFonts w:eastAsia="Calibri" w:cs="Calibri"/>
                <w:u w:color="0000E9"/>
                <w:lang w:val="en-US" w:eastAsia="en-US"/>
              </w:rPr>
              <w:t xml:space="preserve"> </w:t>
            </w:r>
            <w:r w:rsidRPr="00842F32">
              <w:rPr>
                <w:rFonts w:eastAsia="Calibri" w:cs="Calibri"/>
                <w:u w:color="0000E9"/>
                <w:lang w:val="en-US" w:eastAsia="en-US"/>
              </w:rPr>
              <w:t>electric scooters.</w:t>
            </w:r>
          </w:p>
        </w:tc>
        <w:tc>
          <w:tcPr>
            <w:tcW w:w="2127" w:type="dxa"/>
          </w:tcPr>
          <w:p w14:paraId="17C882F7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0E4EA13B" w14:textId="77777777" w:rsidTr="00173082">
        <w:tc>
          <w:tcPr>
            <w:tcW w:w="7366" w:type="dxa"/>
          </w:tcPr>
          <w:p w14:paraId="0EDBD9C2" w14:textId="77777777" w:rsidR="00800F6B" w:rsidRPr="00842F32" w:rsidRDefault="00800F6B" w:rsidP="001A7152">
            <w:pPr>
              <w:rPr>
                <w:rFonts w:eastAsia="Calibri" w:cs="Calibri"/>
                <w:u w:color="0000E9"/>
                <w:lang w:val="en-US" w:eastAsia="en-US"/>
              </w:rPr>
            </w:pPr>
            <w:r w:rsidRPr="00842F32">
              <w:rPr>
                <w:rFonts w:eastAsia="Calibri" w:cs="Calibri"/>
                <w:u w:color="0000E9"/>
                <w:lang w:val="en-US" w:eastAsia="en-US"/>
              </w:rPr>
              <w:t>The company has established collaboration with other relevant companies, sharing common resources.</w:t>
            </w:r>
          </w:p>
        </w:tc>
        <w:tc>
          <w:tcPr>
            <w:tcW w:w="2127" w:type="dxa"/>
          </w:tcPr>
          <w:p w14:paraId="233DA0CD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60FDC901" w14:textId="77777777" w:rsidTr="00173082">
        <w:tc>
          <w:tcPr>
            <w:tcW w:w="7366" w:type="dxa"/>
            <w:shd w:val="clear" w:color="auto" w:fill="E2EFD9"/>
          </w:tcPr>
          <w:p w14:paraId="798C1638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eastAsia="en-US"/>
              </w:rPr>
            </w:pPr>
            <w:r w:rsidRPr="00842F32">
              <w:rPr>
                <w:rFonts w:eastAsia="Calibri"/>
                <w:lang w:val="en-US" w:eastAsia="en-US"/>
              </w:rPr>
              <w:t>8. Warehouse Operations:</w:t>
            </w:r>
          </w:p>
        </w:tc>
        <w:tc>
          <w:tcPr>
            <w:tcW w:w="2127" w:type="dxa"/>
          </w:tcPr>
          <w:p w14:paraId="0E3D4E9E" w14:textId="77777777" w:rsidR="00800F6B" w:rsidRPr="00842F32" w:rsidRDefault="00800F6B" w:rsidP="001A7152"/>
        </w:tc>
      </w:tr>
      <w:tr w:rsidR="00800F6B" w:rsidRPr="00842F32" w14:paraId="4AC49F0C" w14:textId="77777777" w:rsidTr="00173082">
        <w:tc>
          <w:tcPr>
            <w:tcW w:w="7366" w:type="dxa"/>
          </w:tcPr>
          <w:p w14:paraId="031521C1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val="en-US" w:eastAsia="en-US"/>
              </w:rPr>
            </w:pPr>
            <w:r w:rsidRPr="00842F32">
              <w:rPr>
                <w:rFonts w:eastAsia="Calibri" w:cs="Calibri"/>
                <w:u w:color="0000E9"/>
                <w:lang w:val="en-US" w:eastAsia="en-US"/>
              </w:rPr>
              <w:t>The company has energy efficient buildings and equipment.</w:t>
            </w:r>
          </w:p>
        </w:tc>
        <w:tc>
          <w:tcPr>
            <w:tcW w:w="2127" w:type="dxa"/>
          </w:tcPr>
          <w:p w14:paraId="5CBC9C4A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639E8601" w14:textId="77777777" w:rsidTr="00173082">
        <w:tc>
          <w:tcPr>
            <w:tcW w:w="7366" w:type="dxa"/>
          </w:tcPr>
          <w:p w14:paraId="741669DF" w14:textId="77777777" w:rsidR="00800F6B" w:rsidRPr="00842F32" w:rsidRDefault="00800F6B" w:rsidP="001A7152">
            <w:pPr>
              <w:rPr>
                <w:rFonts w:eastAsia="Calibri" w:cs="Calibri"/>
                <w:u w:color="0000E9"/>
                <w:lang w:val="en-US" w:eastAsia="en-US"/>
              </w:rPr>
            </w:pPr>
            <w:r w:rsidRPr="00842F32">
              <w:rPr>
                <w:rFonts w:eastAsia="Calibri"/>
                <w:lang w:val="en-US" w:eastAsia="en-US"/>
              </w:rPr>
              <w:t>The company is conducting life cycle management and assessment of operations.</w:t>
            </w:r>
          </w:p>
        </w:tc>
        <w:tc>
          <w:tcPr>
            <w:tcW w:w="2127" w:type="dxa"/>
          </w:tcPr>
          <w:p w14:paraId="1AE87A0A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4DEB7794" w14:textId="77777777" w:rsidTr="00173082">
        <w:tc>
          <w:tcPr>
            <w:tcW w:w="7366" w:type="dxa"/>
          </w:tcPr>
          <w:p w14:paraId="5387D34A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val="en-US" w:eastAsia="en-US"/>
              </w:rPr>
            </w:pPr>
            <w:r w:rsidRPr="00842F32">
              <w:rPr>
                <w:rFonts w:eastAsia="Calibri" w:cs="Calibri"/>
                <w:u w:color="0000E9"/>
                <w:lang w:val="en-US" w:eastAsia="en-US"/>
              </w:rPr>
              <w:t>The company has automations in package handling operations.</w:t>
            </w:r>
          </w:p>
        </w:tc>
        <w:tc>
          <w:tcPr>
            <w:tcW w:w="2127" w:type="dxa"/>
          </w:tcPr>
          <w:p w14:paraId="1CC1B28C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6EF9C9D5" w14:textId="77777777" w:rsidTr="00173082">
        <w:tc>
          <w:tcPr>
            <w:tcW w:w="7366" w:type="dxa"/>
          </w:tcPr>
          <w:p w14:paraId="5D5756FC" w14:textId="77777777" w:rsidR="00800F6B" w:rsidRPr="00842F32" w:rsidRDefault="00800F6B" w:rsidP="001A7152">
            <w:pPr>
              <w:rPr>
                <w:rFonts w:eastAsia="Calibri" w:cs="Calibri"/>
                <w:u w:color="0000E9"/>
                <w:lang w:val="en-US" w:eastAsia="en-US"/>
              </w:rPr>
            </w:pPr>
            <w:r w:rsidRPr="00842F32">
              <w:rPr>
                <w:rFonts w:eastAsia="Calibri" w:cs="Calibri"/>
                <w:u w:color="0000E9"/>
                <w:lang w:val="en-US" w:eastAsia="en-US"/>
              </w:rPr>
              <w:t>The company is implementing packaging waste reduction and recycling programs.</w:t>
            </w:r>
          </w:p>
        </w:tc>
        <w:tc>
          <w:tcPr>
            <w:tcW w:w="2127" w:type="dxa"/>
          </w:tcPr>
          <w:p w14:paraId="7AB0E2CD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5758D2E3" w14:textId="77777777" w:rsidTr="00173082">
        <w:tc>
          <w:tcPr>
            <w:tcW w:w="7366" w:type="dxa"/>
            <w:shd w:val="clear" w:color="auto" w:fill="E2EFD9"/>
          </w:tcPr>
          <w:p w14:paraId="7FC0D7DA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val="en-US" w:eastAsia="en-US"/>
              </w:rPr>
            </w:pPr>
            <w:r w:rsidRPr="00842F32">
              <w:rPr>
                <w:rFonts w:eastAsia="Calibri"/>
                <w:lang w:val="en-US" w:eastAsia="en-US"/>
              </w:rPr>
              <w:t>9. Certified Green Competencies and Skills:</w:t>
            </w:r>
          </w:p>
        </w:tc>
        <w:tc>
          <w:tcPr>
            <w:tcW w:w="2127" w:type="dxa"/>
          </w:tcPr>
          <w:p w14:paraId="2425C08E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64090364" w14:textId="77777777" w:rsidTr="00173082">
        <w:tc>
          <w:tcPr>
            <w:tcW w:w="7366" w:type="dxa"/>
          </w:tcPr>
          <w:p w14:paraId="059F3D5D" w14:textId="77777777" w:rsidR="00800F6B" w:rsidRPr="00842F32" w:rsidRDefault="00800F6B" w:rsidP="001A7152">
            <w:pPr>
              <w:rPr>
                <w:rFonts w:eastAsia="Calibri"/>
                <w:lang w:val="en-US" w:eastAsia="en-US"/>
              </w:rPr>
            </w:pPr>
            <w:r w:rsidRPr="00842F32">
              <w:rPr>
                <w:rFonts w:eastAsia="Calibri"/>
                <w:lang w:val="en-US" w:eastAsia="en-US"/>
              </w:rPr>
              <w:t xml:space="preserve">The company uses certifications </w:t>
            </w:r>
            <w:r w:rsidRPr="007B40D9">
              <w:rPr>
                <w:rFonts w:eastAsia="Calibri" w:cs="Calibri"/>
                <w:u w:color="0000E9"/>
                <w:lang w:val="en-US" w:eastAsia="en-US"/>
              </w:rPr>
              <w:t>or</w:t>
            </w:r>
            <w:r w:rsidRPr="00842F32">
              <w:rPr>
                <w:rFonts w:eastAsia="Calibri"/>
                <w:lang w:val="en-US" w:eastAsia="en-US"/>
              </w:rPr>
              <w:t xml:space="preserve"> training programs related to sustainability.</w:t>
            </w:r>
          </w:p>
        </w:tc>
        <w:tc>
          <w:tcPr>
            <w:tcW w:w="2127" w:type="dxa"/>
          </w:tcPr>
          <w:p w14:paraId="4901C5AB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1E90FDEE" w14:textId="77777777" w:rsidTr="00173082">
        <w:tc>
          <w:tcPr>
            <w:tcW w:w="7366" w:type="dxa"/>
            <w:vAlign w:val="center"/>
          </w:tcPr>
          <w:p w14:paraId="48D3FE1A" w14:textId="77777777" w:rsidR="00800F6B" w:rsidRPr="00842F32" w:rsidRDefault="00800F6B" w:rsidP="001A7152">
            <w:pPr>
              <w:rPr>
                <w:rFonts w:eastAsia="Calibri"/>
                <w:lang w:val="en-US" w:eastAsia="en-US"/>
              </w:rPr>
            </w:pPr>
            <w:r w:rsidRPr="00842F32">
              <w:rPr>
                <w:rFonts w:eastAsia="Calibri" w:cs="Calibri"/>
                <w:u w:color="0000E9"/>
                <w:lang w:val="en-US" w:eastAsia="en-US"/>
              </w:rPr>
              <w:t>The company is involved with management and personnel with certified green competencies and skills</w:t>
            </w:r>
          </w:p>
        </w:tc>
        <w:tc>
          <w:tcPr>
            <w:tcW w:w="2127" w:type="dxa"/>
          </w:tcPr>
          <w:p w14:paraId="07C7FF12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743B2AAA" w14:textId="77777777" w:rsidTr="00173082">
        <w:tc>
          <w:tcPr>
            <w:tcW w:w="7366" w:type="dxa"/>
            <w:vAlign w:val="center"/>
          </w:tcPr>
          <w:p w14:paraId="3B6A4344" w14:textId="77777777" w:rsidR="00800F6B" w:rsidRPr="00842F32" w:rsidRDefault="00800F6B" w:rsidP="001A7152">
            <w:pPr>
              <w:rPr>
                <w:rFonts w:eastAsia="Calibri"/>
                <w:lang w:val="en-US" w:eastAsia="en-US"/>
              </w:rPr>
            </w:pPr>
            <w:r w:rsidRPr="00842F32">
              <w:rPr>
                <w:rFonts w:eastAsia="Calibri" w:cs="Calibri"/>
                <w:lang w:val="en-US" w:eastAsia="en-US"/>
              </w:rPr>
              <w:t xml:space="preserve">The company has a certification scheme for the certification of management and personnel “green” competencies </w:t>
            </w:r>
            <w:r w:rsidRPr="007B40D9">
              <w:rPr>
                <w:rFonts w:eastAsia="Calibri" w:cs="Calibri"/>
                <w:u w:color="0000E9"/>
                <w:lang w:val="en-US" w:eastAsia="en-US"/>
              </w:rPr>
              <w:t>and</w:t>
            </w:r>
            <w:r w:rsidRPr="00842F32">
              <w:rPr>
                <w:rFonts w:eastAsia="Calibri" w:cs="Calibri"/>
                <w:lang w:val="en-US" w:eastAsia="en-US"/>
              </w:rPr>
              <w:t xml:space="preserve"> skills.</w:t>
            </w:r>
          </w:p>
        </w:tc>
        <w:tc>
          <w:tcPr>
            <w:tcW w:w="2127" w:type="dxa"/>
          </w:tcPr>
          <w:p w14:paraId="76A35D31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3667F2A6" w14:textId="77777777" w:rsidTr="00173082">
        <w:tc>
          <w:tcPr>
            <w:tcW w:w="7366" w:type="dxa"/>
            <w:shd w:val="clear" w:color="auto" w:fill="E2EFD9"/>
          </w:tcPr>
          <w:p w14:paraId="1CE0C45B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eastAsia="en-US"/>
              </w:rPr>
            </w:pPr>
            <w:r w:rsidRPr="00842F32">
              <w:rPr>
                <w:rFonts w:eastAsia="Calibri"/>
                <w:lang w:val="en-US" w:eastAsia="en-US"/>
              </w:rPr>
              <w:t xml:space="preserve">10. </w:t>
            </w:r>
            <w:r w:rsidRPr="00842F32">
              <w:rPr>
                <w:rFonts w:eastAsia="Calibri"/>
                <w:lang w:eastAsia="en-US"/>
              </w:rPr>
              <w:t xml:space="preserve">Internal </w:t>
            </w:r>
            <w:proofErr w:type="spellStart"/>
            <w:r w:rsidRPr="00842F32">
              <w:rPr>
                <w:rFonts w:eastAsia="Calibri"/>
                <w:lang w:eastAsia="en-US"/>
              </w:rPr>
              <w:t>Audit</w:t>
            </w:r>
            <w:proofErr w:type="spellEnd"/>
            <w:r w:rsidRPr="00842F32">
              <w:rPr>
                <w:rFonts w:eastAsia="Calibri"/>
                <w:lang w:eastAsia="en-US"/>
              </w:rPr>
              <w:t xml:space="preserve"> for </w:t>
            </w:r>
            <w:proofErr w:type="spellStart"/>
            <w:r w:rsidRPr="00842F32">
              <w:rPr>
                <w:rFonts w:eastAsia="Calibri"/>
                <w:lang w:eastAsia="en-US"/>
              </w:rPr>
              <w:t>Certification</w:t>
            </w:r>
            <w:proofErr w:type="spellEnd"/>
            <w:r w:rsidRPr="00842F32">
              <w:rPr>
                <w:rFonts w:eastAsia="Calibri"/>
                <w:lang w:eastAsia="en-US"/>
              </w:rPr>
              <w:t>:</w:t>
            </w:r>
          </w:p>
        </w:tc>
        <w:tc>
          <w:tcPr>
            <w:tcW w:w="2127" w:type="dxa"/>
          </w:tcPr>
          <w:p w14:paraId="75D98FA0" w14:textId="77777777" w:rsidR="00800F6B" w:rsidRPr="00842F32" w:rsidRDefault="00800F6B" w:rsidP="001A7152"/>
        </w:tc>
      </w:tr>
      <w:tr w:rsidR="00800F6B" w:rsidRPr="00842F32" w14:paraId="6A91906B" w14:textId="77777777" w:rsidTr="00173082">
        <w:tc>
          <w:tcPr>
            <w:tcW w:w="7366" w:type="dxa"/>
            <w:shd w:val="clear" w:color="auto" w:fill="auto"/>
          </w:tcPr>
          <w:p w14:paraId="4CD49828" w14:textId="77777777" w:rsidR="00800F6B" w:rsidRPr="00842F32" w:rsidRDefault="00800F6B" w:rsidP="001A7152">
            <w:pPr>
              <w:rPr>
                <w:rFonts w:eastAsia="Calibri"/>
                <w:lang w:val="en-US" w:eastAsia="en-US"/>
              </w:rPr>
            </w:pPr>
            <w:r w:rsidRPr="00842F32">
              <w:rPr>
                <w:rFonts w:eastAsia="Calibri" w:cs="Calibri"/>
                <w:lang w:val="en-US" w:eastAsia="en-US"/>
              </w:rPr>
              <w:lastRenderedPageBreak/>
              <w:t>The company conducts ‘certification of competencies and skills’ internal audit / gap audit.</w:t>
            </w:r>
          </w:p>
        </w:tc>
        <w:tc>
          <w:tcPr>
            <w:tcW w:w="2127" w:type="dxa"/>
          </w:tcPr>
          <w:p w14:paraId="12DE05CF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5CFF464D" w14:textId="77777777" w:rsidTr="00173082">
        <w:tc>
          <w:tcPr>
            <w:tcW w:w="7366" w:type="dxa"/>
            <w:shd w:val="clear" w:color="auto" w:fill="E2EFD9"/>
          </w:tcPr>
          <w:p w14:paraId="6D5E37E1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eastAsia="en-US"/>
              </w:rPr>
            </w:pPr>
            <w:r w:rsidRPr="00842F32">
              <w:rPr>
                <w:rFonts w:eastAsia="Calibri"/>
                <w:lang w:val="en-US" w:eastAsia="en-US"/>
              </w:rPr>
              <w:t>11.</w:t>
            </w:r>
            <w:r w:rsidRPr="00842F3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42F32">
              <w:rPr>
                <w:rFonts w:eastAsia="Calibri"/>
                <w:lang w:eastAsia="en-US"/>
              </w:rPr>
              <w:t>Strategy</w:t>
            </w:r>
            <w:proofErr w:type="spellEnd"/>
            <w:r w:rsidRPr="00842F32">
              <w:rPr>
                <w:rFonts w:eastAsia="Calibri"/>
                <w:lang w:eastAsia="en-US"/>
              </w:rPr>
              <w:t xml:space="preserve"> for Professional Development:</w:t>
            </w:r>
          </w:p>
        </w:tc>
        <w:tc>
          <w:tcPr>
            <w:tcW w:w="2127" w:type="dxa"/>
          </w:tcPr>
          <w:p w14:paraId="529298DD" w14:textId="77777777" w:rsidR="00800F6B" w:rsidRPr="00842F32" w:rsidRDefault="00800F6B" w:rsidP="001A7152"/>
        </w:tc>
      </w:tr>
      <w:tr w:rsidR="00800F6B" w:rsidRPr="00842F32" w14:paraId="7F5EE83E" w14:textId="77777777" w:rsidTr="00173082">
        <w:tc>
          <w:tcPr>
            <w:tcW w:w="7366" w:type="dxa"/>
          </w:tcPr>
          <w:p w14:paraId="4838E704" w14:textId="77777777" w:rsidR="00800F6B" w:rsidRPr="00842F32" w:rsidRDefault="00800F6B" w:rsidP="001A7152">
            <w:pPr>
              <w:ind w:left="-1526" w:firstLine="1526"/>
              <w:rPr>
                <w:rFonts w:eastAsia="Calibri"/>
                <w:lang w:val="en-US" w:eastAsia="en-US"/>
              </w:rPr>
            </w:pPr>
            <w:r w:rsidRPr="00842F32">
              <w:rPr>
                <w:rFonts w:eastAsia="Calibri" w:cs="Calibri"/>
                <w:u w:color="0000E9"/>
                <w:lang w:val="en-US" w:eastAsia="en-US"/>
              </w:rPr>
              <w:t>The company promotes employee awareness raising, training and engagement.</w:t>
            </w:r>
          </w:p>
        </w:tc>
        <w:tc>
          <w:tcPr>
            <w:tcW w:w="2127" w:type="dxa"/>
          </w:tcPr>
          <w:p w14:paraId="4A0365A3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6879C909" w14:textId="77777777" w:rsidTr="00173082">
        <w:tc>
          <w:tcPr>
            <w:tcW w:w="7366" w:type="dxa"/>
            <w:vAlign w:val="center"/>
          </w:tcPr>
          <w:p w14:paraId="77007E0B" w14:textId="77777777" w:rsidR="00800F6B" w:rsidRPr="00842F32" w:rsidRDefault="00800F6B" w:rsidP="001A7152">
            <w:pPr>
              <w:rPr>
                <w:rFonts w:eastAsia="Calibri" w:cs="Calibri"/>
                <w:u w:color="0000E9"/>
                <w:lang w:val="en-US" w:eastAsia="en-US"/>
              </w:rPr>
            </w:pPr>
            <w:r w:rsidRPr="00842F32">
              <w:rPr>
                <w:rFonts w:eastAsia="Calibri" w:cs="Calibri"/>
                <w:u w:color="0000E9"/>
                <w:lang w:val="en-US" w:eastAsia="en-US"/>
              </w:rPr>
              <w:t>The company networks with private and public organizations to advance green transition and share best practices.</w:t>
            </w:r>
          </w:p>
        </w:tc>
        <w:tc>
          <w:tcPr>
            <w:tcW w:w="2127" w:type="dxa"/>
          </w:tcPr>
          <w:p w14:paraId="68F05F02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64BD6898" w14:textId="77777777" w:rsidTr="00173082">
        <w:tc>
          <w:tcPr>
            <w:tcW w:w="7366" w:type="dxa"/>
            <w:vAlign w:val="center"/>
          </w:tcPr>
          <w:p w14:paraId="23223B08" w14:textId="77777777" w:rsidR="00800F6B" w:rsidRPr="00842F32" w:rsidRDefault="00800F6B" w:rsidP="001A7152">
            <w:pPr>
              <w:rPr>
                <w:rFonts w:eastAsia="Calibri" w:cs="Calibri"/>
                <w:u w:color="0000E9"/>
                <w:lang w:val="en-US" w:eastAsia="en-US"/>
              </w:rPr>
            </w:pPr>
            <w:r w:rsidRPr="00842F32">
              <w:rPr>
                <w:rFonts w:eastAsia="Calibri" w:cs="Calibri"/>
                <w:u w:color="0000E9"/>
                <w:lang w:val="en-US" w:eastAsia="en-US"/>
              </w:rPr>
              <w:t xml:space="preserve">The company is using a </w:t>
            </w:r>
            <w:r w:rsidRPr="007B40D9">
              <w:rPr>
                <w:rFonts w:eastAsia="Calibri" w:cs="Calibri"/>
                <w:u w:color="0000E9"/>
                <w:lang w:val="en-US" w:eastAsia="en-US"/>
              </w:rPr>
              <w:t>green transition training plan/program for providing “green” competencies and skills to its management and personnel.</w:t>
            </w:r>
          </w:p>
        </w:tc>
        <w:tc>
          <w:tcPr>
            <w:tcW w:w="2127" w:type="dxa"/>
          </w:tcPr>
          <w:p w14:paraId="733F76CC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4BDAA847" w14:textId="77777777" w:rsidTr="00173082">
        <w:tc>
          <w:tcPr>
            <w:tcW w:w="7366" w:type="dxa"/>
            <w:vAlign w:val="center"/>
          </w:tcPr>
          <w:p w14:paraId="51626C0E" w14:textId="77777777" w:rsidR="00800F6B" w:rsidRPr="00842F32" w:rsidRDefault="00800F6B" w:rsidP="001A7152">
            <w:pPr>
              <w:rPr>
                <w:rFonts w:eastAsia="Calibri" w:cs="Calibri"/>
                <w:u w:color="0000E9"/>
                <w:lang w:val="en-US" w:eastAsia="en-US"/>
              </w:rPr>
            </w:pPr>
            <w:r w:rsidRPr="00842F32">
              <w:rPr>
                <w:rFonts w:eastAsia="Calibri" w:cs="Calibri"/>
                <w:u w:color="0000E9"/>
                <w:lang w:val="en-US" w:eastAsia="en-US"/>
              </w:rPr>
              <w:t>The company incorporates certified green competencies and skills into its HR processes, including employment, professional development, career path, and remuneration considerations.</w:t>
            </w:r>
          </w:p>
        </w:tc>
        <w:tc>
          <w:tcPr>
            <w:tcW w:w="2127" w:type="dxa"/>
          </w:tcPr>
          <w:p w14:paraId="47D830F3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01CAB027" w14:textId="77777777" w:rsidTr="00173082">
        <w:tc>
          <w:tcPr>
            <w:tcW w:w="7366" w:type="dxa"/>
            <w:vAlign w:val="center"/>
          </w:tcPr>
          <w:p w14:paraId="1E768902" w14:textId="77777777" w:rsidR="00800F6B" w:rsidRPr="00842F32" w:rsidRDefault="00800F6B" w:rsidP="001A7152">
            <w:pPr>
              <w:rPr>
                <w:rFonts w:eastAsia="Calibri" w:cs="Calibri"/>
                <w:u w:color="0000E9"/>
                <w:lang w:val="en-US" w:eastAsia="en-US"/>
              </w:rPr>
            </w:pPr>
            <w:r w:rsidRPr="00842F32">
              <w:rPr>
                <w:rFonts w:eastAsia="Calibri" w:cs="Calibri"/>
                <w:u w:color="0000E9"/>
                <w:lang w:val="en-US" w:eastAsia="en-US"/>
              </w:rPr>
              <w:t>Company’s development in certified green competencies and skills are among the strategic objectives of the company.</w:t>
            </w:r>
          </w:p>
        </w:tc>
        <w:tc>
          <w:tcPr>
            <w:tcW w:w="2127" w:type="dxa"/>
          </w:tcPr>
          <w:p w14:paraId="4472C3B4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  <w:tr w:rsidR="00800F6B" w:rsidRPr="00842F32" w14:paraId="4B4E7DC6" w14:textId="77777777" w:rsidTr="00173082">
        <w:tc>
          <w:tcPr>
            <w:tcW w:w="7366" w:type="dxa"/>
            <w:vAlign w:val="center"/>
          </w:tcPr>
          <w:p w14:paraId="57D480E3" w14:textId="77777777" w:rsidR="00800F6B" w:rsidRPr="00842F32" w:rsidRDefault="00800F6B" w:rsidP="001A7152">
            <w:pPr>
              <w:rPr>
                <w:rFonts w:eastAsia="Calibri" w:cs="Calibri"/>
                <w:u w:color="0000E9"/>
                <w:lang w:val="en-US" w:eastAsia="en-US"/>
              </w:rPr>
            </w:pPr>
            <w:r w:rsidRPr="00842F32">
              <w:rPr>
                <w:rFonts w:eastAsia="Calibri" w:cs="Calibri"/>
                <w:u w:color="0000E9"/>
                <w:lang w:val="en-US" w:eastAsia="en-US"/>
              </w:rPr>
              <w:t>The company embraces certification of its management system to environment related international standards (e.g., ISO 14001, ISO 50001, EMAS etc.).</w:t>
            </w:r>
          </w:p>
        </w:tc>
        <w:tc>
          <w:tcPr>
            <w:tcW w:w="2127" w:type="dxa"/>
          </w:tcPr>
          <w:p w14:paraId="0E617191" w14:textId="77777777" w:rsidR="00800F6B" w:rsidRPr="00800F6B" w:rsidRDefault="00800F6B" w:rsidP="001A7152">
            <w:pPr>
              <w:rPr>
                <w:lang w:val="en-GB"/>
              </w:rPr>
            </w:pPr>
          </w:p>
        </w:tc>
      </w:tr>
    </w:tbl>
    <w:p w14:paraId="084445A9" w14:textId="77777777" w:rsidR="00A75CE8" w:rsidRDefault="00A75CE8"/>
    <w:sectPr w:rsidR="00A75CE8" w:rsidSect="00800F6B">
      <w:pgSz w:w="11906" w:h="16838"/>
      <w:pgMar w:top="709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C2"/>
    <w:rsid w:val="000A695E"/>
    <w:rsid w:val="000F3F2F"/>
    <w:rsid w:val="00173082"/>
    <w:rsid w:val="001B110F"/>
    <w:rsid w:val="002F1564"/>
    <w:rsid w:val="00307DC2"/>
    <w:rsid w:val="004478EF"/>
    <w:rsid w:val="00800F6B"/>
    <w:rsid w:val="00A7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556EA"/>
  <w15:chartTrackingRefBased/>
  <w15:docId w15:val="{E5F752EB-11C8-4F89-AC0C-FFED4418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1"/>
        <w:szCs w:val="21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10F"/>
    <w:pPr>
      <w:spacing w:after="0" w:line="240" w:lineRule="auto"/>
      <w:jc w:val="both"/>
    </w:pPr>
    <w:rPr>
      <w:rFonts w:eastAsia="Times New Roman" w:cs="Times New Roman"/>
      <w:sz w:val="22"/>
      <w:szCs w:val="22"/>
      <w:lang w:eastAsia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78EF"/>
    <w:pPr>
      <w:keepNext/>
      <w:keepLines/>
      <w:pBdr>
        <w:bottom w:val="single" w:sz="4" w:space="1" w:color="418AB3" w:themeColor="accent1"/>
      </w:pBdr>
      <w:spacing w:before="400" w:after="40"/>
      <w:jc w:val="left"/>
      <w:outlineLvl w:val="0"/>
    </w:pPr>
    <w:rPr>
      <w:rFonts w:asciiTheme="majorHAnsi" w:eastAsiaTheme="majorEastAsia" w:hAnsiTheme="majorHAnsi" w:cstheme="majorBidi"/>
      <w:color w:val="306785" w:themeColor="accent1" w:themeShade="BF"/>
      <w:sz w:val="36"/>
      <w:szCs w:val="36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78EF"/>
    <w:pPr>
      <w:keepNext/>
      <w:keepLines/>
      <w:spacing w:before="160"/>
      <w:jc w:val="left"/>
      <w:outlineLvl w:val="1"/>
    </w:pPr>
    <w:rPr>
      <w:rFonts w:asciiTheme="majorHAnsi" w:eastAsiaTheme="majorEastAsia" w:hAnsiTheme="majorHAnsi" w:cstheme="majorBidi"/>
      <w:color w:val="306785" w:themeColor="accent1" w:themeShade="BF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78EF"/>
    <w:pPr>
      <w:keepNext/>
      <w:keepLines/>
      <w:spacing w:before="80"/>
      <w:jc w:val="left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78EF"/>
    <w:pPr>
      <w:keepNext/>
      <w:keepLines/>
      <w:spacing w:before="80" w:line="264" w:lineRule="auto"/>
      <w:jc w:val="left"/>
      <w:outlineLvl w:val="3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78EF"/>
    <w:pPr>
      <w:keepNext/>
      <w:keepLines/>
      <w:spacing w:before="80" w:line="264" w:lineRule="auto"/>
      <w:jc w:val="left"/>
      <w:outlineLvl w:val="4"/>
    </w:pPr>
    <w:rPr>
      <w:rFonts w:asciiTheme="majorHAnsi" w:eastAsiaTheme="majorEastAsia" w:hAnsiTheme="majorHAnsi" w:cstheme="majorBidi"/>
      <w:i/>
      <w:iCs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78EF"/>
    <w:pPr>
      <w:keepNext/>
      <w:keepLines/>
      <w:spacing w:before="80" w:line="264" w:lineRule="auto"/>
      <w:jc w:val="left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78EF"/>
    <w:pPr>
      <w:keepNext/>
      <w:keepLines/>
      <w:spacing w:before="80" w:line="264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78EF"/>
    <w:pPr>
      <w:keepNext/>
      <w:keepLines/>
      <w:spacing w:before="80" w:line="264" w:lineRule="auto"/>
      <w:jc w:val="left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78EF"/>
    <w:pPr>
      <w:keepNext/>
      <w:keepLines/>
      <w:spacing w:before="80" w:line="264" w:lineRule="auto"/>
      <w:jc w:val="left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78EF"/>
    <w:rPr>
      <w:rFonts w:asciiTheme="majorHAnsi" w:eastAsiaTheme="majorEastAsia" w:hAnsiTheme="majorHAnsi" w:cstheme="majorBidi"/>
      <w:color w:val="306785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4478EF"/>
    <w:rPr>
      <w:rFonts w:asciiTheme="majorHAnsi" w:eastAsiaTheme="majorEastAsia" w:hAnsiTheme="majorHAnsi" w:cstheme="majorBidi"/>
      <w:color w:val="30678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78EF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78E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78E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78EF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78EF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78EF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78EF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478EF"/>
    <w:pPr>
      <w:spacing w:after="120"/>
      <w:jc w:val="left"/>
    </w:pPr>
    <w:rPr>
      <w:rFonts w:eastAsiaTheme="minorHAnsi" w:cstheme="minorBidi"/>
      <w:b/>
      <w:bCs/>
      <w:color w:val="404040" w:themeColor="text1" w:themeTint="BF"/>
      <w:sz w:val="20"/>
      <w:szCs w:val="20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4478EF"/>
    <w:pPr>
      <w:contextualSpacing/>
      <w:jc w:val="left"/>
    </w:pPr>
    <w:rPr>
      <w:rFonts w:asciiTheme="majorHAnsi" w:eastAsiaTheme="majorEastAsia" w:hAnsiTheme="majorHAnsi" w:cstheme="majorBidi"/>
      <w:color w:val="306785" w:themeColor="accent1" w:themeShade="BF"/>
      <w:spacing w:val="-7"/>
      <w:sz w:val="80"/>
      <w:szCs w:val="80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478EF"/>
    <w:rPr>
      <w:rFonts w:asciiTheme="majorHAnsi" w:eastAsiaTheme="majorEastAsia" w:hAnsiTheme="majorHAnsi" w:cstheme="majorBidi"/>
      <w:color w:val="306785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8EF"/>
    <w:pPr>
      <w:numPr>
        <w:ilvl w:val="1"/>
      </w:numPr>
      <w:spacing w:after="240"/>
      <w:jc w:val="left"/>
    </w:pPr>
    <w:rPr>
      <w:rFonts w:asciiTheme="majorHAnsi" w:eastAsiaTheme="majorEastAsia" w:hAnsiTheme="majorHAnsi" w:cstheme="majorBidi"/>
      <w:color w:val="404040" w:themeColor="text1" w:themeTint="BF"/>
      <w:sz w:val="30"/>
      <w:szCs w:val="30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478EF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4478EF"/>
    <w:rPr>
      <w:b/>
      <w:bCs/>
    </w:rPr>
  </w:style>
  <w:style w:type="character" w:styleId="Emphasis">
    <w:name w:val="Emphasis"/>
    <w:basedOn w:val="DefaultParagraphFont"/>
    <w:uiPriority w:val="20"/>
    <w:qFormat/>
    <w:rsid w:val="004478EF"/>
    <w:rPr>
      <w:i/>
      <w:iCs/>
    </w:rPr>
  </w:style>
  <w:style w:type="paragraph" w:styleId="NoSpacing">
    <w:name w:val="No Spacing"/>
    <w:uiPriority w:val="1"/>
    <w:qFormat/>
    <w:rsid w:val="004478E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478EF"/>
    <w:pPr>
      <w:spacing w:after="120" w:line="264" w:lineRule="auto"/>
      <w:ind w:left="720"/>
      <w:contextualSpacing/>
      <w:jc w:val="left"/>
    </w:pPr>
    <w:rPr>
      <w:rFonts w:eastAsiaTheme="minorHAnsi" w:cstheme="minorBidi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4478EF"/>
    <w:pPr>
      <w:spacing w:before="240" w:after="240" w:line="252" w:lineRule="auto"/>
      <w:ind w:left="864" w:right="864"/>
      <w:jc w:val="center"/>
    </w:pPr>
    <w:rPr>
      <w:rFonts w:eastAsiaTheme="minorHAnsi" w:cstheme="minorBidi"/>
      <w:i/>
      <w:iCs/>
      <w:sz w:val="21"/>
      <w:szCs w:val="21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4478E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8EF"/>
    <w:pPr>
      <w:spacing w:before="100" w:beforeAutospacing="1" w:after="240" w:line="264" w:lineRule="auto"/>
      <w:ind w:left="864" w:right="864"/>
      <w:jc w:val="center"/>
    </w:pPr>
    <w:rPr>
      <w:rFonts w:asciiTheme="majorHAnsi" w:eastAsiaTheme="majorEastAsia" w:hAnsiTheme="majorHAnsi" w:cstheme="majorBidi"/>
      <w:color w:val="418AB3" w:themeColor="accent1"/>
      <w:sz w:val="28"/>
      <w:szCs w:val="28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8EF"/>
    <w:rPr>
      <w:rFonts w:asciiTheme="majorHAnsi" w:eastAsiaTheme="majorEastAsia" w:hAnsiTheme="majorHAnsi" w:cstheme="majorBidi"/>
      <w:color w:val="418AB3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4478E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4478E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478EF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4478EF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4478EF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478EF"/>
    <w:pPr>
      <w:outlineLvl w:val="9"/>
    </w:pPr>
  </w:style>
  <w:style w:type="table" w:customStyle="1" w:styleId="TableGrid2">
    <w:name w:val="Table Grid2"/>
    <w:basedOn w:val="TableNormal"/>
    <w:next w:val="TableGrid"/>
    <w:uiPriority w:val="39"/>
    <w:rsid w:val="001B110F"/>
    <w:pPr>
      <w:spacing w:after="0" w:line="240" w:lineRule="auto"/>
    </w:pPr>
    <w:rPr>
      <w:rFonts w:ascii="Calibri" w:eastAsia="Calibri" w:hAnsi="Calibri" w:cs="Times New Roman"/>
      <w:sz w:val="22"/>
      <w:szCs w:val="22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B1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800F6B"/>
    <w:pPr>
      <w:spacing w:after="0" w:line="240" w:lineRule="auto"/>
    </w:pPr>
    <w:rPr>
      <w:rFonts w:ascii="Calibri" w:eastAsia="Calibri" w:hAnsi="Calibri" w:cs="Times New Roman"/>
      <w:sz w:val="22"/>
      <w:szCs w:val="22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etrospect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Retrospect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158AB-A303-41E2-8DEB-8C2CA4F3D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Juliane Keller</dc:creator>
  <cp:keywords/>
  <dc:description/>
  <cp:lastModifiedBy>Juliane Keller</cp:lastModifiedBy>
  <cp:revision>5</cp:revision>
  <dcterms:created xsi:type="dcterms:W3CDTF">2024-04-26T08:25:00Z</dcterms:created>
  <dcterms:modified xsi:type="dcterms:W3CDTF">2024-04-26T08:44:00Z</dcterms:modified>
</cp:coreProperties>
</file>